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B8" w:rsidRPr="003542E4" w:rsidRDefault="006859B8" w:rsidP="006859B8">
      <w:pPr>
        <w:snapToGrid w:val="0"/>
        <w:jc w:val="center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國立臺北教育大學數位科技設計學系</w:t>
      </w:r>
      <w:r>
        <w:rPr>
          <w:rFonts w:ascii="標楷體" w:eastAsia="標楷體" w:hAnsi="標楷體" w:hint="eastAsia"/>
          <w:color w:val="FF0000"/>
          <w:sz w:val="28"/>
          <w:szCs w:val="28"/>
        </w:rPr>
        <w:t>專業服務學習課程</w:t>
      </w:r>
      <w:r>
        <w:rPr>
          <w:rFonts w:ascii="標楷體" w:eastAsia="標楷體" w:hAnsi="標楷體" w:hint="eastAsia"/>
          <w:sz w:val="28"/>
          <w:szCs w:val="28"/>
        </w:rPr>
        <w:t>實施要點</w:t>
      </w:r>
    </w:p>
    <w:p w:rsidR="006859B8" w:rsidRDefault="006859B8" w:rsidP="006859B8">
      <w:pPr>
        <w:adjustRightInd w:val="0"/>
        <w:snapToGrid w:val="0"/>
        <w:jc w:val="right"/>
        <w:rPr>
          <w:rFonts w:ascii="標楷體" w:eastAsia="標楷體" w:hAnsi="標楷體"/>
          <w:b/>
          <w:sz w:val="16"/>
          <w:szCs w:val="28"/>
        </w:rPr>
      </w:pPr>
      <w:r>
        <w:rPr>
          <w:rFonts w:ascii="標楷體" w:eastAsia="標楷體" w:hAnsi="標楷體" w:hint="eastAsia"/>
          <w:b/>
          <w:sz w:val="16"/>
          <w:szCs w:val="28"/>
        </w:rPr>
        <w:t>95年5月8日系務會議通過</w:t>
      </w:r>
    </w:p>
    <w:p w:rsidR="006859B8" w:rsidRDefault="006859B8" w:rsidP="006859B8">
      <w:pPr>
        <w:adjustRightInd w:val="0"/>
        <w:snapToGrid w:val="0"/>
        <w:jc w:val="right"/>
        <w:rPr>
          <w:rFonts w:ascii="標楷體" w:eastAsia="標楷體" w:hAnsi="標楷體"/>
          <w:b/>
          <w:sz w:val="16"/>
          <w:szCs w:val="28"/>
        </w:rPr>
      </w:pPr>
      <w:r>
        <w:rPr>
          <w:rFonts w:ascii="標楷體" w:eastAsia="標楷體" w:hAnsi="標楷體" w:hint="eastAsia"/>
          <w:b/>
          <w:sz w:val="16"/>
          <w:szCs w:val="28"/>
        </w:rPr>
        <w:t>98年5月12日 97年第2學期第2次系務會議</w:t>
      </w:r>
    </w:p>
    <w:p w:rsidR="006859B8" w:rsidRDefault="006859B8" w:rsidP="006859B8">
      <w:pPr>
        <w:adjustRightInd w:val="0"/>
        <w:snapToGrid w:val="0"/>
        <w:jc w:val="right"/>
        <w:rPr>
          <w:rFonts w:ascii="標楷體" w:eastAsia="標楷體" w:hAnsi="標楷體"/>
          <w:b/>
          <w:sz w:val="16"/>
          <w:szCs w:val="28"/>
        </w:rPr>
      </w:pPr>
      <w:r>
        <w:rPr>
          <w:rFonts w:ascii="標楷體" w:eastAsia="標楷體" w:hAnsi="標楷體" w:hint="eastAsia"/>
          <w:b/>
          <w:sz w:val="16"/>
          <w:szCs w:val="28"/>
        </w:rPr>
        <w:t>100年10月12日教務會議修正通過</w:t>
      </w:r>
    </w:p>
    <w:p w:rsidR="006859B8" w:rsidRDefault="006859B8" w:rsidP="006859B8">
      <w:pPr>
        <w:adjustRightInd w:val="0"/>
        <w:snapToGrid w:val="0"/>
        <w:jc w:val="right"/>
        <w:rPr>
          <w:rFonts w:ascii="標楷體" w:eastAsia="標楷體" w:hAnsi="標楷體"/>
          <w:b/>
          <w:sz w:val="16"/>
          <w:szCs w:val="28"/>
        </w:rPr>
      </w:pPr>
      <w:r>
        <w:rPr>
          <w:rFonts w:ascii="標楷體" w:eastAsia="標楷體" w:hAnsi="標楷體" w:hint="eastAsia"/>
          <w:b/>
          <w:sz w:val="16"/>
          <w:szCs w:val="28"/>
        </w:rPr>
        <w:t>101年11月8日101學年度第1學期第3次系務會議修正通過</w:t>
      </w:r>
    </w:p>
    <w:p w:rsidR="006859B8" w:rsidRDefault="006859B8" w:rsidP="006859B8">
      <w:pPr>
        <w:adjustRightInd w:val="0"/>
        <w:snapToGrid w:val="0"/>
        <w:jc w:val="right"/>
        <w:rPr>
          <w:rFonts w:ascii="標楷體" w:eastAsia="標楷體" w:hAnsi="標楷體"/>
          <w:b/>
          <w:sz w:val="16"/>
          <w:szCs w:val="28"/>
        </w:rPr>
      </w:pPr>
      <w:r>
        <w:rPr>
          <w:rFonts w:ascii="標楷體" w:eastAsia="標楷體" w:hAnsi="標楷體" w:hint="eastAsia"/>
          <w:b/>
          <w:sz w:val="16"/>
          <w:szCs w:val="28"/>
        </w:rPr>
        <w:t>106年4月18日 105學年度第2學期第2次系務會議修正通過</w:t>
      </w:r>
    </w:p>
    <w:p w:rsidR="006859B8" w:rsidRDefault="006859B8" w:rsidP="006859B8">
      <w:pPr>
        <w:adjustRightInd w:val="0"/>
        <w:snapToGrid w:val="0"/>
        <w:jc w:val="right"/>
        <w:rPr>
          <w:rFonts w:ascii="標楷體" w:eastAsia="標楷體" w:hAnsi="標楷體"/>
          <w:b/>
          <w:sz w:val="16"/>
          <w:szCs w:val="28"/>
        </w:rPr>
      </w:pPr>
      <w:r>
        <w:rPr>
          <w:rFonts w:ascii="標楷體" w:eastAsia="標楷體" w:hAnsi="標楷體" w:hint="eastAsia"/>
          <w:b/>
          <w:sz w:val="16"/>
          <w:szCs w:val="28"/>
        </w:rPr>
        <w:t>106年5月10日105學年度第3次院務會議修正通過</w:t>
      </w:r>
    </w:p>
    <w:p w:rsidR="006859B8" w:rsidRDefault="006859B8" w:rsidP="006859B8">
      <w:pPr>
        <w:wordWrap w:val="0"/>
        <w:adjustRightInd w:val="0"/>
        <w:snapToGrid w:val="0"/>
        <w:jc w:val="right"/>
        <w:rPr>
          <w:rFonts w:ascii="標楷體" w:eastAsia="標楷體" w:hAnsi="標楷體"/>
          <w:b/>
          <w:sz w:val="16"/>
          <w:szCs w:val="28"/>
        </w:rPr>
      </w:pPr>
      <w:r>
        <w:rPr>
          <w:rFonts w:ascii="標楷體" w:eastAsia="標楷體" w:hAnsi="標楷體" w:hint="eastAsia"/>
          <w:b/>
          <w:sz w:val="16"/>
          <w:szCs w:val="28"/>
        </w:rPr>
        <w:t>107年4月17日  106學年度第2學期第2次系務會議修正通過</w:t>
      </w:r>
    </w:p>
    <w:p w:rsidR="006859B8" w:rsidRDefault="006859B8" w:rsidP="006859B8">
      <w:pPr>
        <w:adjustRightInd w:val="0"/>
        <w:snapToGrid w:val="0"/>
        <w:jc w:val="right"/>
        <w:rPr>
          <w:rFonts w:ascii="標楷體" w:eastAsia="標楷體" w:hAnsi="標楷體"/>
          <w:b/>
          <w:color w:val="0000FF"/>
          <w:sz w:val="16"/>
          <w:szCs w:val="28"/>
        </w:rPr>
      </w:pPr>
      <w:r w:rsidRPr="004F56C7">
        <w:rPr>
          <w:rFonts w:ascii="標楷體" w:eastAsia="標楷體" w:hAnsi="標楷體" w:hint="eastAsia"/>
          <w:b/>
          <w:color w:val="0000FF"/>
          <w:sz w:val="16"/>
          <w:szCs w:val="28"/>
        </w:rPr>
        <w:t>10</w:t>
      </w:r>
      <w:r>
        <w:rPr>
          <w:rFonts w:ascii="標楷體" w:eastAsia="標楷體" w:hAnsi="標楷體" w:hint="eastAsia"/>
          <w:b/>
          <w:color w:val="0000FF"/>
          <w:sz w:val="16"/>
          <w:szCs w:val="28"/>
        </w:rPr>
        <w:t>7</w:t>
      </w:r>
      <w:r w:rsidRPr="004F56C7">
        <w:rPr>
          <w:rFonts w:ascii="標楷體" w:eastAsia="標楷體" w:hAnsi="標楷體" w:hint="eastAsia"/>
          <w:b/>
          <w:color w:val="0000FF"/>
          <w:sz w:val="16"/>
          <w:szCs w:val="28"/>
        </w:rPr>
        <w:t>年5月</w:t>
      </w:r>
      <w:r>
        <w:rPr>
          <w:rFonts w:ascii="標楷體" w:eastAsia="標楷體" w:hAnsi="標楷體" w:hint="eastAsia"/>
          <w:b/>
          <w:color w:val="0000FF"/>
          <w:sz w:val="16"/>
          <w:szCs w:val="28"/>
        </w:rPr>
        <w:t>23</w:t>
      </w:r>
      <w:r w:rsidRPr="004F56C7">
        <w:rPr>
          <w:rFonts w:ascii="標楷體" w:eastAsia="標楷體" w:hAnsi="標楷體" w:hint="eastAsia"/>
          <w:b/>
          <w:color w:val="0000FF"/>
          <w:sz w:val="16"/>
          <w:szCs w:val="28"/>
        </w:rPr>
        <w:t>日10</w:t>
      </w:r>
      <w:r>
        <w:rPr>
          <w:rFonts w:ascii="標楷體" w:eastAsia="標楷體" w:hAnsi="標楷體" w:hint="eastAsia"/>
          <w:b/>
          <w:color w:val="0000FF"/>
          <w:sz w:val="16"/>
          <w:szCs w:val="28"/>
        </w:rPr>
        <w:t>6</w:t>
      </w:r>
      <w:r w:rsidRPr="004F56C7">
        <w:rPr>
          <w:rFonts w:ascii="標楷體" w:eastAsia="標楷體" w:hAnsi="標楷體" w:hint="eastAsia"/>
          <w:b/>
          <w:color w:val="0000FF"/>
          <w:sz w:val="16"/>
          <w:szCs w:val="28"/>
        </w:rPr>
        <w:t>學年度第</w:t>
      </w:r>
      <w:r>
        <w:rPr>
          <w:rFonts w:ascii="標楷體" w:eastAsia="標楷體" w:hAnsi="標楷體" w:hint="eastAsia"/>
          <w:b/>
          <w:color w:val="0000FF"/>
          <w:sz w:val="16"/>
          <w:szCs w:val="28"/>
        </w:rPr>
        <w:t>4</w:t>
      </w:r>
      <w:r w:rsidRPr="004F56C7">
        <w:rPr>
          <w:rFonts w:ascii="標楷體" w:eastAsia="標楷體" w:hAnsi="標楷體" w:hint="eastAsia"/>
          <w:b/>
          <w:color w:val="0000FF"/>
          <w:sz w:val="16"/>
          <w:szCs w:val="28"/>
        </w:rPr>
        <w:t>次院務會議通過</w:t>
      </w:r>
    </w:p>
    <w:p w:rsidR="00392AA7" w:rsidRPr="004F56C7" w:rsidRDefault="00392AA7" w:rsidP="006859B8">
      <w:pPr>
        <w:adjustRightInd w:val="0"/>
        <w:snapToGrid w:val="0"/>
        <w:jc w:val="right"/>
        <w:rPr>
          <w:rFonts w:ascii="標楷體" w:eastAsia="標楷體" w:hAnsi="標楷體" w:hint="eastAsia"/>
          <w:b/>
          <w:color w:val="0000FF"/>
          <w:sz w:val="16"/>
          <w:szCs w:val="28"/>
        </w:rPr>
      </w:pPr>
      <w:r>
        <w:rPr>
          <w:rFonts w:ascii="標楷體" w:eastAsia="標楷體" w:hAnsi="標楷體" w:hint="eastAsia"/>
          <w:b/>
          <w:color w:val="0000FF"/>
          <w:sz w:val="16"/>
          <w:szCs w:val="28"/>
        </w:rPr>
        <w:t>107年6月6日106學年度第2學期第2次教務會議核備</w:t>
      </w:r>
    </w:p>
    <w:p w:rsidR="006859B8" w:rsidRDefault="006859B8" w:rsidP="006859B8">
      <w:pPr>
        <w:widowControl w:val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一、本要點依據「國立臺北教育大學服務學習課程實施辦法」訂定之。</w:t>
      </w:r>
      <w:bookmarkStart w:id="0" w:name="_GoBack"/>
      <w:bookmarkEnd w:id="0"/>
    </w:p>
    <w:p w:rsidR="006859B8" w:rsidRDefault="006859B8" w:rsidP="006859B8">
      <w:pPr>
        <w:widowControl w:val="0"/>
        <w:tabs>
          <w:tab w:val="num" w:pos="567"/>
          <w:tab w:val="num" w:pos="709"/>
        </w:tabs>
        <w:ind w:left="425" w:hangingChars="177" w:hanging="425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</w:rPr>
        <w:t>二、</w:t>
      </w:r>
      <w:r w:rsidRPr="00F24134">
        <w:rPr>
          <w:rFonts w:ascii="標楷體" w:eastAsia="標楷體" w:hAnsi="標楷體" w:hint="eastAsia"/>
        </w:rPr>
        <w:t>國立臺北教育大學數位科技設計學系(以下簡稱本系)為養成學生負責、自律、勤 勞、服務與互助合作之美德，特訂定</w:t>
      </w:r>
      <w:r w:rsidRPr="00F24134">
        <w:rPr>
          <w:rFonts w:ascii="標楷體" w:eastAsia="標楷體" w:hAnsi="標楷體" w:hint="eastAsia"/>
          <w:color w:val="FF0000"/>
        </w:rPr>
        <w:t>專業服務學習課程</w:t>
      </w:r>
      <w:r w:rsidRPr="00F24134">
        <w:rPr>
          <w:rFonts w:ascii="標楷體" w:eastAsia="標楷體" w:hAnsi="標楷體" w:hint="eastAsia"/>
        </w:rPr>
        <w:t>實施要點(以</w:t>
      </w:r>
      <w:r>
        <w:rPr>
          <w:rFonts w:ascii="標楷體" w:eastAsia="標楷體" w:hAnsi="標楷體" w:hint="eastAsia"/>
        </w:rPr>
        <w:t>下簡稱本要點)。</w:t>
      </w:r>
      <w:r>
        <w:rPr>
          <w:rFonts w:ascii="標楷體" w:eastAsia="標楷體" w:hAnsi="標楷體" w:hint="eastAsia"/>
          <w:szCs w:val="28"/>
        </w:rPr>
        <w:t>課程名稱：</w:t>
      </w:r>
      <w:r>
        <w:rPr>
          <w:rFonts w:ascii="標楷體" w:eastAsia="標楷體" w:hAnsi="標楷體" w:hint="eastAsia"/>
          <w:color w:val="FF0000"/>
          <w:szCs w:val="28"/>
        </w:rPr>
        <w:t>專業服務學習</w:t>
      </w:r>
      <w:r>
        <w:rPr>
          <w:rFonts w:ascii="標楷體" w:eastAsia="標楷體" w:hAnsi="標楷體" w:hint="eastAsia"/>
          <w:szCs w:val="28"/>
        </w:rPr>
        <w:t>(以下簡稱本課程)。</w:t>
      </w:r>
    </w:p>
    <w:p w:rsidR="006859B8" w:rsidRDefault="006859B8" w:rsidP="006859B8">
      <w:pPr>
        <w:widowControl w:val="0"/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三、本課程於二至四年級修習共計</w:t>
      </w:r>
      <w:r>
        <w:rPr>
          <w:rFonts w:ascii="標楷體" w:eastAsia="標楷體" w:hAnsi="標楷體" w:hint="eastAsia"/>
          <w:color w:val="FF0000"/>
        </w:rPr>
        <w:t>18</w:t>
      </w:r>
      <w:r>
        <w:rPr>
          <w:rFonts w:ascii="標楷體" w:eastAsia="標楷體" w:hAnsi="標楷體" w:hint="eastAsia"/>
        </w:rPr>
        <w:t>小時。</w:t>
      </w:r>
    </w:p>
    <w:p w:rsidR="006859B8" w:rsidRDefault="006859B8" w:rsidP="006859B8">
      <w:pPr>
        <w:widowControl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四、課程內容：</w:t>
      </w:r>
    </w:p>
    <w:p w:rsidR="006859B8" w:rsidRDefault="006859B8" w:rsidP="006859B8">
      <w:pPr>
        <w:ind w:leftChars="88" w:left="936" w:hangingChars="302" w:hanging="7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(一)</w:t>
      </w:r>
      <w:r>
        <w:rPr>
          <w:rFonts w:ascii="標楷體" w:eastAsia="標楷體" w:hAnsi="標楷體" w:hint="eastAsia"/>
          <w:color w:val="FF0000"/>
        </w:rPr>
        <w:t>本課程</w:t>
      </w:r>
      <w:r>
        <w:rPr>
          <w:rFonts w:ascii="標楷體" w:eastAsia="標楷體" w:hAnsi="標楷體" w:hint="eastAsia"/>
        </w:rPr>
        <w:t>包含：「參加與本系專門學習課程相關之競賽、」「本系辦理之學術研討會及相關活動之參與服務」、「本系電腦及儀器等設備及教室之維護」、「其他專業知能服務」等。</w:t>
      </w:r>
    </w:p>
    <w:p w:rsidR="006859B8" w:rsidRDefault="006859B8" w:rsidP="006859B8">
      <w:pPr>
        <w:ind w:leftChars="88" w:left="936" w:hangingChars="302" w:hanging="7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(二)除「參加與本系專門學習課程之競賽」，每人至少須一次之外，其餘本系服務項目可於活動時自行申請參加。</w:t>
      </w:r>
    </w:p>
    <w:p w:rsidR="006859B8" w:rsidRDefault="006859B8" w:rsidP="006859B8">
      <w:pPr>
        <w:ind w:leftChars="88" w:left="936" w:hangingChars="302" w:hanging="7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(三)若服務活動報名人數超過需求人數時，該活動負責單位與系主任可進行必要之篩選。</w:t>
      </w:r>
    </w:p>
    <w:p w:rsidR="006859B8" w:rsidRDefault="006859B8" w:rsidP="006859B8">
      <w:pPr>
        <w:widowControl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五、實施方式：（包括各服務項目採計時數之方式及評分教授）</w:t>
      </w:r>
    </w:p>
    <w:tbl>
      <w:tblPr>
        <w:tblpPr w:leftFromText="180" w:rightFromText="180" w:vertAnchor="text" w:horzAnchor="margin" w:tblpY="16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402"/>
        <w:gridCol w:w="3118"/>
        <w:gridCol w:w="1276"/>
      </w:tblGrid>
      <w:tr w:rsidR="006859B8" w:rsidTr="00C859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B8" w:rsidRDefault="006859B8" w:rsidP="00C859F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B8" w:rsidRDefault="006859B8" w:rsidP="00C859F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B8" w:rsidRDefault="006859B8" w:rsidP="00C859F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採計時數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B8" w:rsidRDefault="006859B8" w:rsidP="00C859F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認可教師</w:t>
            </w:r>
          </w:p>
        </w:tc>
      </w:tr>
      <w:tr w:rsidR="006859B8" w:rsidTr="00C859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B8" w:rsidRDefault="006859B8" w:rsidP="00C859FE">
            <w:pPr>
              <w:widowControl w:val="0"/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參加與本系專門學習課程相關之競賽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B8" w:rsidRDefault="006859B8" w:rsidP="00C859FE">
            <w:pPr>
              <w:widowControl w:val="0"/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本系學生本項目須報名並參賽至少一次。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B8" w:rsidRDefault="006859B8" w:rsidP="00C859FE">
            <w:pPr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●報名並實際參賽計6小時。</w:t>
            </w:r>
          </w:p>
          <w:p w:rsidR="006859B8" w:rsidRDefault="006859B8" w:rsidP="00C859F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●得獎者可加計6小時，共12小時。</w:t>
            </w:r>
          </w:p>
          <w:p w:rsidR="006859B8" w:rsidRDefault="006859B8" w:rsidP="00C859FE">
            <w:pPr>
              <w:widowControl w:val="0"/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●本項至多採計12小時。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B8" w:rsidRDefault="006859B8" w:rsidP="00C859FE">
            <w:pPr>
              <w:widowControl w:val="0"/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班導師或指導老師</w:t>
            </w:r>
          </w:p>
        </w:tc>
      </w:tr>
      <w:tr w:rsidR="006859B8" w:rsidTr="00C859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B8" w:rsidRDefault="006859B8" w:rsidP="00C859FE">
            <w:pPr>
              <w:widowControl w:val="0"/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本系辦理之學術研討會及相關活動之參與服務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B8" w:rsidRDefault="006859B8" w:rsidP="00C859FE">
            <w:pPr>
              <w:widowControl w:val="0"/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實際時數於活動結束後，由上課學生將考核表交予班導師評定後，送交系辦驗訖。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B8" w:rsidRDefault="006859B8" w:rsidP="00C859FE">
            <w:pPr>
              <w:widowControl w:val="0"/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由活動負責單位或系主任評定。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B8" w:rsidRDefault="006859B8" w:rsidP="00C859FE">
            <w:pPr>
              <w:widowControl w:val="0"/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系主任或班導師</w:t>
            </w:r>
          </w:p>
        </w:tc>
      </w:tr>
      <w:tr w:rsidR="006859B8" w:rsidTr="00C859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B8" w:rsidRDefault="006859B8" w:rsidP="00C859FE">
            <w:pPr>
              <w:widowControl w:val="0"/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本系電腦及儀器等設備及教室之維護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B8" w:rsidRDefault="006859B8" w:rsidP="00C859FE">
            <w:pPr>
              <w:widowControl w:val="0"/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1.維護服務時間由本系決定。</w:t>
            </w:r>
          </w:p>
          <w:p w:rsidR="006859B8" w:rsidRDefault="006859B8" w:rsidP="00C859FE">
            <w:pPr>
              <w:widowControl w:val="0"/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2.服務結束後，將時數認定表送交系辦驗訖。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B8" w:rsidRDefault="006859B8" w:rsidP="00C859FE">
            <w:pPr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B8" w:rsidRDefault="006859B8" w:rsidP="00C859FE">
            <w:pPr>
              <w:rPr>
                <w:rFonts w:ascii="標楷體" w:eastAsia="標楷體" w:hAnsi="標楷體"/>
                <w:kern w:val="2"/>
              </w:rPr>
            </w:pPr>
          </w:p>
        </w:tc>
      </w:tr>
      <w:tr w:rsidR="006859B8" w:rsidTr="00C859F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B8" w:rsidRDefault="006859B8" w:rsidP="00C859F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其他專業知能服務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B8" w:rsidRDefault="006859B8" w:rsidP="00C859FE">
            <w:pPr>
              <w:widowControl w:val="0"/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依本系規劃之活動內容、性質及時間另定。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B8" w:rsidRDefault="006859B8" w:rsidP="00C859FE">
            <w:pPr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B8" w:rsidRDefault="006859B8" w:rsidP="00C859FE">
            <w:pPr>
              <w:rPr>
                <w:rFonts w:ascii="標楷體" w:eastAsia="標楷體" w:hAnsi="標楷體"/>
                <w:kern w:val="2"/>
              </w:rPr>
            </w:pPr>
          </w:p>
        </w:tc>
      </w:tr>
      <w:tr w:rsidR="006859B8" w:rsidTr="00C859FE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B8" w:rsidRDefault="006859B8" w:rsidP="006859B8">
            <w:pPr>
              <w:widowControl w:val="0"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專業服務學習</w:t>
            </w:r>
            <w:r>
              <w:rPr>
                <w:rFonts w:ascii="標楷體" w:eastAsia="標楷體" w:hAnsi="標楷體" w:hint="eastAsia"/>
              </w:rPr>
              <w:t>為必修零學分，其成績以60分為及格。未通過者，必須重修；全部通過者，始得畢業。</w:t>
            </w:r>
          </w:p>
          <w:p w:rsidR="006859B8" w:rsidRDefault="006859B8" w:rsidP="006859B8">
            <w:pPr>
              <w:widowControl w:val="0"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本要點自107學年度入學新生開始實施。</w:t>
            </w:r>
          </w:p>
        </w:tc>
      </w:tr>
    </w:tbl>
    <w:p w:rsidR="006859B8" w:rsidRDefault="006859B8" w:rsidP="006859B8">
      <w:pPr>
        <w:widowControl w:val="0"/>
        <w:jc w:val="both"/>
        <w:rPr>
          <w:rFonts w:ascii="標楷體" w:eastAsia="標楷體" w:hAnsi="標楷體"/>
          <w:kern w:val="2"/>
        </w:rPr>
      </w:pPr>
      <w:r>
        <w:rPr>
          <w:rFonts w:ascii="標楷體" w:eastAsia="標楷體" w:hAnsi="標楷體" w:hint="eastAsia"/>
        </w:rPr>
        <w:t>六、評量方式：由本系系主任、班導師評分。</w:t>
      </w:r>
    </w:p>
    <w:p w:rsidR="006859B8" w:rsidRDefault="006859B8" w:rsidP="006859B8">
      <w:pPr>
        <w:widowControl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七、選課程序：本課程選課程序悉依本校選課辦法辦理。</w:t>
      </w:r>
    </w:p>
    <w:p w:rsidR="006859B8" w:rsidRDefault="006859B8" w:rsidP="006859B8">
      <w:pPr>
        <w:widowControl w:val="0"/>
        <w:numPr>
          <w:ilvl w:val="0"/>
          <w:numId w:val="2"/>
        </w:numPr>
        <w:ind w:rightChars="-59" w:right="-14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>考核表</w:t>
      </w:r>
      <w:r>
        <w:rPr>
          <w:rFonts w:ascii="標楷體" w:eastAsia="標楷體" w:hAnsi="標楷體" w:hint="eastAsia"/>
        </w:rPr>
        <w:t>如遺失者，依系上備份為依據累計時數。</w:t>
      </w:r>
    </w:p>
    <w:p w:rsidR="006859B8" w:rsidRDefault="006859B8" w:rsidP="006859B8">
      <w:pPr>
        <w:widowControl w:val="0"/>
        <w:ind w:left="56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九、本要點經本系系務會議及院務會議通過後，送教務會議核備。</w:t>
      </w:r>
    </w:p>
    <w:p w:rsidR="00C9206D" w:rsidRPr="006859B8" w:rsidRDefault="00C9206D"/>
    <w:sectPr w:rsidR="00C9206D" w:rsidRPr="006859B8" w:rsidSect="006859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EC1" w:rsidRDefault="00106EC1" w:rsidP="00392AA7">
      <w:r>
        <w:separator/>
      </w:r>
    </w:p>
  </w:endnote>
  <w:endnote w:type="continuationSeparator" w:id="0">
    <w:p w:rsidR="00106EC1" w:rsidRDefault="00106EC1" w:rsidP="0039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EC1" w:rsidRDefault="00106EC1" w:rsidP="00392AA7">
      <w:r>
        <w:separator/>
      </w:r>
    </w:p>
  </w:footnote>
  <w:footnote w:type="continuationSeparator" w:id="0">
    <w:p w:rsidR="00106EC1" w:rsidRDefault="00106EC1" w:rsidP="00392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A1DFD"/>
    <w:multiLevelType w:val="hybridMultilevel"/>
    <w:tmpl w:val="29924100"/>
    <w:lvl w:ilvl="0" w:tplc="CFE05608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1A1634C8">
      <w:start w:val="3"/>
      <w:numFmt w:val="taiwaneseCountingThousand"/>
      <w:lvlText w:val="%2、"/>
      <w:lvlJc w:val="left"/>
      <w:pPr>
        <w:ind w:left="940" w:hanging="4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05619A"/>
    <w:multiLevelType w:val="hybridMultilevel"/>
    <w:tmpl w:val="5EDA4C3C"/>
    <w:lvl w:ilvl="0" w:tplc="C0EA609A">
      <w:start w:val="8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B8"/>
    <w:rsid w:val="00106EC1"/>
    <w:rsid w:val="00392AA7"/>
    <w:rsid w:val="006859B8"/>
    <w:rsid w:val="00C9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7901C"/>
  <w15:chartTrackingRefBased/>
  <w15:docId w15:val="{6A47B288-7C06-4B12-B837-5570825A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9B8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AA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2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AA7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許香腸</dc:creator>
  <cp:keywords/>
  <dc:description/>
  <cp:lastModifiedBy>許香腸</cp:lastModifiedBy>
  <cp:revision>2</cp:revision>
  <dcterms:created xsi:type="dcterms:W3CDTF">2018-09-03T03:22:00Z</dcterms:created>
  <dcterms:modified xsi:type="dcterms:W3CDTF">2019-10-04T06:15:00Z</dcterms:modified>
</cp:coreProperties>
</file>